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066" w:rsidRPr="00172FBC" w:rsidRDefault="00172FBC" w:rsidP="00172FBC">
      <w:pPr>
        <w:jc w:val="right"/>
        <w:rPr>
          <w:rFonts w:ascii="Times New Roman" w:hAnsi="Times New Roman" w:cs="Times New Roman"/>
        </w:rPr>
      </w:pPr>
      <w:r w:rsidRPr="00172FBC">
        <w:rPr>
          <w:rFonts w:ascii="Times New Roman" w:hAnsi="Times New Roman" w:cs="Times New Roman"/>
        </w:rPr>
        <w:t>(Insert Procuring Entity details here)</w:t>
      </w:r>
    </w:p>
    <w:p w:rsidR="00254DB0" w:rsidRDefault="00254DB0" w:rsidP="00254DB0">
      <w:pPr>
        <w:spacing w:after="0"/>
        <w:rPr>
          <w:rFonts w:ascii="Times New Roman" w:hAnsi="Times New Roman" w:cs="Times New Roman"/>
        </w:rPr>
      </w:pPr>
    </w:p>
    <w:p w:rsidR="00172FBC" w:rsidRDefault="00172FBC" w:rsidP="00254DB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(Date)</w:t>
      </w:r>
    </w:p>
    <w:p w:rsidR="00172FBC" w:rsidRPr="00254DB0" w:rsidRDefault="00172FBC" w:rsidP="00254DB0">
      <w:pPr>
        <w:spacing w:after="0"/>
        <w:rPr>
          <w:rFonts w:ascii="Times New Roman" w:hAnsi="Times New Roman" w:cs="Times New Roman"/>
        </w:rPr>
      </w:pPr>
    </w:p>
    <w:p w:rsidR="00254DB0" w:rsidRPr="00254DB0" w:rsidRDefault="00254DB0" w:rsidP="00254DB0">
      <w:pPr>
        <w:spacing w:after="0"/>
        <w:rPr>
          <w:rFonts w:ascii="Times New Roman" w:hAnsi="Times New Roman" w:cs="Times New Roman"/>
        </w:rPr>
      </w:pPr>
      <w:r w:rsidRPr="00254DB0">
        <w:rPr>
          <w:rFonts w:ascii="Times New Roman" w:hAnsi="Times New Roman" w:cs="Times New Roman"/>
        </w:rPr>
        <w:t>The Financial Secretary</w:t>
      </w:r>
    </w:p>
    <w:p w:rsidR="00254DB0" w:rsidRPr="00254DB0" w:rsidRDefault="00254DB0" w:rsidP="00254DB0">
      <w:pPr>
        <w:spacing w:after="0"/>
        <w:rPr>
          <w:rFonts w:ascii="Times New Roman" w:hAnsi="Times New Roman" w:cs="Times New Roman"/>
        </w:rPr>
      </w:pPr>
      <w:r w:rsidRPr="00254DB0">
        <w:rPr>
          <w:rFonts w:ascii="Times New Roman" w:hAnsi="Times New Roman" w:cs="Times New Roman"/>
        </w:rPr>
        <w:t>Ministry of Finance and the Public Service</w:t>
      </w:r>
    </w:p>
    <w:p w:rsidR="00254DB0" w:rsidRPr="00254DB0" w:rsidRDefault="00254DB0" w:rsidP="00254DB0">
      <w:pPr>
        <w:spacing w:after="0"/>
        <w:rPr>
          <w:rFonts w:ascii="Times New Roman" w:hAnsi="Times New Roman" w:cs="Times New Roman"/>
        </w:rPr>
      </w:pPr>
      <w:r w:rsidRPr="00254DB0">
        <w:rPr>
          <w:rFonts w:ascii="Times New Roman" w:hAnsi="Times New Roman" w:cs="Times New Roman"/>
        </w:rPr>
        <w:t>30 National Heroes Circle</w:t>
      </w:r>
    </w:p>
    <w:p w:rsidR="00254DB0" w:rsidRPr="00254DB0" w:rsidRDefault="00254DB0" w:rsidP="00254DB0">
      <w:pPr>
        <w:spacing w:after="0"/>
        <w:rPr>
          <w:rFonts w:ascii="Times New Roman" w:hAnsi="Times New Roman" w:cs="Times New Roman"/>
        </w:rPr>
      </w:pPr>
      <w:r w:rsidRPr="00254DB0">
        <w:rPr>
          <w:rFonts w:ascii="Times New Roman" w:hAnsi="Times New Roman" w:cs="Times New Roman"/>
        </w:rPr>
        <w:t>Kingston 4</w:t>
      </w:r>
    </w:p>
    <w:p w:rsidR="00254DB0" w:rsidRPr="00254DB0" w:rsidRDefault="00254DB0">
      <w:pPr>
        <w:rPr>
          <w:rFonts w:ascii="Times New Roman" w:hAnsi="Times New Roman" w:cs="Times New Roman"/>
          <w:b/>
          <w:u w:val="single"/>
        </w:rPr>
      </w:pPr>
    </w:p>
    <w:p w:rsidR="00254DB0" w:rsidRPr="00254DB0" w:rsidRDefault="00254DB0">
      <w:pPr>
        <w:rPr>
          <w:rFonts w:ascii="Times New Roman" w:hAnsi="Times New Roman" w:cs="Times New Roman"/>
        </w:rPr>
      </w:pPr>
      <w:r w:rsidRPr="00254DB0">
        <w:rPr>
          <w:rFonts w:ascii="Times New Roman" w:hAnsi="Times New Roman" w:cs="Times New Roman"/>
        </w:rPr>
        <w:t>Dear Madam:</w:t>
      </w:r>
    </w:p>
    <w:p w:rsidR="00254DB0" w:rsidRPr="00254DB0" w:rsidRDefault="00254DB0">
      <w:pPr>
        <w:rPr>
          <w:rFonts w:ascii="Times New Roman" w:hAnsi="Times New Roman" w:cs="Times New Roman"/>
          <w:b/>
          <w:u w:val="single"/>
        </w:rPr>
      </w:pPr>
      <w:r w:rsidRPr="00254DB0">
        <w:rPr>
          <w:rFonts w:ascii="Times New Roman" w:hAnsi="Times New Roman" w:cs="Times New Roman"/>
          <w:b/>
          <w:u w:val="single"/>
        </w:rPr>
        <w:t>Re: Report on the amendment of Procurement Contracts for Security Guard Services</w:t>
      </w:r>
    </w:p>
    <w:p w:rsidR="00254DB0" w:rsidRDefault="00254DB0" w:rsidP="00254D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Reference is made to the subject, to Circular No x dated y and to Guidance Note GN1/2023 dated z.</w:t>
      </w:r>
    </w:p>
    <w:p w:rsidR="00254DB0" w:rsidRDefault="00254DB0" w:rsidP="00254D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accordance with the prescribed procedures, the (insert name of procuring entity here) has undertaken a review of procurement contracts for security guard services and now reports:</w:t>
      </w:r>
    </w:p>
    <w:p w:rsidR="00DC036C" w:rsidRDefault="00254DB0" w:rsidP="00254DB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</w:t>
      </w:r>
      <w:r w:rsidR="00DC036C">
        <w:rPr>
          <w:rFonts w:ascii="Times New Roman" w:hAnsi="Times New Roman" w:cs="Times New Roman"/>
        </w:rPr>
        <w:t xml:space="preserve">re following contract(s) </w:t>
      </w:r>
      <w:r w:rsidR="00DC036C" w:rsidRPr="00DC036C">
        <w:rPr>
          <w:rFonts w:ascii="Times New Roman" w:hAnsi="Times New Roman" w:cs="Times New Roman"/>
          <w:b/>
          <w:i/>
        </w:rPr>
        <w:t>is/are</w:t>
      </w:r>
      <w:r w:rsidR="00DC036C">
        <w:rPr>
          <w:rFonts w:ascii="Times New Roman" w:hAnsi="Times New Roman" w:cs="Times New Roman"/>
        </w:rPr>
        <w:t xml:space="preserve"> </w:t>
      </w:r>
      <w:r w:rsidR="00DC036C" w:rsidRPr="00DC036C">
        <w:rPr>
          <w:rFonts w:ascii="Times New Roman" w:hAnsi="Times New Roman" w:cs="Times New Roman"/>
          <w:b/>
          <w:i/>
        </w:rPr>
        <w:t>not</w:t>
      </w:r>
      <w:r w:rsidR="00DC036C">
        <w:rPr>
          <w:rFonts w:ascii="Times New Roman" w:hAnsi="Times New Roman" w:cs="Times New Roman"/>
        </w:rPr>
        <w:t xml:space="preserve"> (a) qualifying contract(s)</w:t>
      </w:r>
      <w:r w:rsidR="00505B31">
        <w:rPr>
          <w:rFonts w:ascii="Times New Roman" w:hAnsi="Times New Roman" w:cs="Times New Roman"/>
        </w:rPr>
        <w:t xml:space="preserve"> and the contract price(s) has/have not been amended</w:t>
      </w:r>
    </w:p>
    <w:tbl>
      <w:tblPr>
        <w:tblStyle w:val="TableGrid"/>
        <w:tblW w:w="8893" w:type="dxa"/>
        <w:tblInd w:w="360" w:type="dxa"/>
        <w:tblLook w:val="04A0" w:firstRow="1" w:lastRow="0" w:firstColumn="1" w:lastColumn="0" w:noHBand="0" w:noVBand="1"/>
      </w:tblPr>
      <w:tblGrid>
        <w:gridCol w:w="2963"/>
        <w:gridCol w:w="2965"/>
        <w:gridCol w:w="2965"/>
      </w:tblGrid>
      <w:tr w:rsidR="00505B31" w:rsidTr="00505B31">
        <w:trPr>
          <w:trHeight w:val="486"/>
        </w:trPr>
        <w:tc>
          <w:tcPr>
            <w:tcW w:w="2963" w:type="dxa"/>
          </w:tcPr>
          <w:p w:rsidR="00505B31" w:rsidRDefault="00505B31" w:rsidP="001949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Ref#</w:t>
            </w:r>
          </w:p>
        </w:tc>
        <w:tc>
          <w:tcPr>
            <w:tcW w:w="2965" w:type="dxa"/>
          </w:tcPr>
          <w:p w:rsidR="00505B31" w:rsidRDefault="00505B31" w:rsidP="001949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Service Provider</w:t>
            </w:r>
          </w:p>
        </w:tc>
        <w:tc>
          <w:tcPr>
            <w:tcW w:w="2965" w:type="dxa"/>
          </w:tcPr>
          <w:p w:rsidR="00505B31" w:rsidRDefault="00505B31" w:rsidP="001949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Existing Contract Price</w:t>
            </w:r>
          </w:p>
        </w:tc>
      </w:tr>
      <w:tr w:rsidR="00505B31" w:rsidTr="00505B31">
        <w:trPr>
          <w:trHeight w:val="238"/>
        </w:trPr>
        <w:tc>
          <w:tcPr>
            <w:tcW w:w="2963" w:type="dxa"/>
          </w:tcPr>
          <w:p w:rsidR="00505B31" w:rsidRDefault="00505B31" w:rsidP="001949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5" w:type="dxa"/>
          </w:tcPr>
          <w:p w:rsidR="00505B31" w:rsidRDefault="00505B31" w:rsidP="001949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5" w:type="dxa"/>
          </w:tcPr>
          <w:p w:rsidR="00505B31" w:rsidRDefault="00505B31" w:rsidP="0019490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05B31" w:rsidTr="00505B31">
        <w:trPr>
          <w:trHeight w:val="238"/>
        </w:trPr>
        <w:tc>
          <w:tcPr>
            <w:tcW w:w="2963" w:type="dxa"/>
          </w:tcPr>
          <w:p w:rsidR="00505B31" w:rsidRDefault="00505B31" w:rsidP="001949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5" w:type="dxa"/>
          </w:tcPr>
          <w:p w:rsidR="00505B31" w:rsidRDefault="00505B31" w:rsidP="001949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5" w:type="dxa"/>
          </w:tcPr>
          <w:p w:rsidR="00505B31" w:rsidRDefault="00505B31" w:rsidP="0019490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C036C" w:rsidRDefault="00DC036C" w:rsidP="00DC036C">
      <w:pPr>
        <w:pStyle w:val="ListParagraph"/>
        <w:jc w:val="both"/>
        <w:rPr>
          <w:rFonts w:ascii="Times New Roman" w:hAnsi="Times New Roman" w:cs="Times New Roman"/>
        </w:rPr>
      </w:pPr>
    </w:p>
    <w:p w:rsidR="00254DB0" w:rsidRDefault="00DC036C" w:rsidP="00254DB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</w:t>
      </w:r>
      <w:r w:rsidR="00254DB0">
        <w:rPr>
          <w:rFonts w:ascii="Times New Roman" w:hAnsi="Times New Roman" w:cs="Times New Roman"/>
        </w:rPr>
        <w:t xml:space="preserve"> following contract(s) </w:t>
      </w:r>
      <w:r w:rsidR="00254DB0" w:rsidRPr="00DC036C">
        <w:rPr>
          <w:rFonts w:ascii="Times New Roman" w:hAnsi="Times New Roman" w:cs="Times New Roman"/>
          <w:b/>
          <w:i/>
        </w:rPr>
        <w:t>is/are</w:t>
      </w:r>
      <w:r w:rsidR="00254D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(a) </w:t>
      </w:r>
      <w:r w:rsidR="00254DB0">
        <w:rPr>
          <w:rFonts w:ascii="Times New Roman" w:hAnsi="Times New Roman" w:cs="Times New Roman"/>
        </w:rPr>
        <w:t>qualifying contract</w:t>
      </w:r>
      <w:r>
        <w:rPr>
          <w:rFonts w:ascii="Times New Roman" w:hAnsi="Times New Roman" w:cs="Times New Roman"/>
        </w:rPr>
        <w:t>(</w:t>
      </w:r>
      <w:r w:rsidR="00254DB0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)</w:t>
      </w:r>
      <w:r w:rsidR="00505B31">
        <w:rPr>
          <w:rFonts w:ascii="Times New Roman" w:hAnsi="Times New Roman" w:cs="Times New Roman"/>
        </w:rPr>
        <w:t xml:space="preserve"> and following negotiations, the contract price(s) has/have been amended as follows:</w:t>
      </w:r>
    </w:p>
    <w:p w:rsidR="00254DB0" w:rsidRDefault="00254DB0" w:rsidP="00DC036C">
      <w:pPr>
        <w:pStyle w:val="ListParagraph"/>
        <w:jc w:val="both"/>
        <w:rPr>
          <w:rFonts w:ascii="Times New Roman" w:hAnsi="Times New Roman" w:cs="Times New Roman"/>
        </w:rPr>
      </w:pPr>
    </w:p>
    <w:tbl>
      <w:tblPr>
        <w:tblStyle w:val="TableGrid"/>
        <w:tblW w:w="10712" w:type="dxa"/>
        <w:tblInd w:w="-743" w:type="dxa"/>
        <w:tblLook w:val="04A0" w:firstRow="1" w:lastRow="0" w:firstColumn="1" w:lastColumn="0" w:noHBand="0" w:noVBand="1"/>
      </w:tblPr>
      <w:tblGrid>
        <w:gridCol w:w="1560"/>
        <w:gridCol w:w="2809"/>
        <w:gridCol w:w="2285"/>
        <w:gridCol w:w="2029"/>
        <w:gridCol w:w="2029"/>
      </w:tblGrid>
      <w:tr w:rsidR="00172FBC" w:rsidTr="00172FBC">
        <w:tc>
          <w:tcPr>
            <w:tcW w:w="1560" w:type="dxa"/>
          </w:tcPr>
          <w:p w:rsidR="00172FBC" w:rsidRDefault="00172FBC" w:rsidP="00254D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Ref#</w:t>
            </w:r>
          </w:p>
        </w:tc>
        <w:tc>
          <w:tcPr>
            <w:tcW w:w="2809" w:type="dxa"/>
          </w:tcPr>
          <w:p w:rsidR="00172FBC" w:rsidRDefault="00172FBC" w:rsidP="00254D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Service Provider</w:t>
            </w:r>
          </w:p>
        </w:tc>
        <w:tc>
          <w:tcPr>
            <w:tcW w:w="2285" w:type="dxa"/>
          </w:tcPr>
          <w:p w:rsidR="00172FBC" w:rsidRDefault="00172FBC" w:rsidP="00254D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Existing Contract Price</w:t>
            </w:r>
          </w:p>
        </w:tc>
        <w:tc>
          <w:tcPr>
            <w:tcW w:w="2029" w:type="dxa"/>
          </w:tcPr>
          <w:p w:rsidR="00172FBC" w:rsidRDefault="00172FBC" w:rsidP="00254D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Amended Contract Price</w:t>
            </w:r>
          </w:p>
        </w:tc>
        <w:tc>
          <w:tcPr>
            <w:tcW w:w="2029" w:type="dxa"/>
          </w:tcPr>
          <w:p w:rsidR="00172FBC" w:rsidRDefault="00172FBC" w:rsidP="001949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Price Increase (%)</w:t>
            </w:r>
          </w:p>
        </w:tc>
      </w:tr>
      <w:tr w:rsidR="00172FBC" w:rsidTr="00172FBC">
        <w:tc>
          <w:tcPr>
            <w:tcW w:w="1560" w:type="dxa"/>
          </w:tcPr>
          <w:p w:rsidR="00172FBC" w:rsidRDefault="00172FBC" w:rsidP="00254D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</w:tcPr>
          <w:p w:rsidR="00172FBC" w:rsidRDefault="00172FBC" w:rsidP="00254D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5" w:type="dxa"/>
          </w:tcPr>
          <w:p w:rsidR="00172FBC" w:rsidRDefault="00172FBC" w:rsidP="00254D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</w:tcPr>
          <w:p w:rsidR="00172FBC" w:rsidRDefault="00172FBC" w:rsidP="00254D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</w:tcPr>
          <w:p w:rsidR="00172FBC" w:rsidRDefault="00172FBC" w:rsidP="0019490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72FBC" w:rsidTr="00172FBC">
        <w:tc>
          <w:tcPr>
            <w:tcW w:w="1560" w:type="dxa"/>
          </w:tcPr>
          <w:p w:rsidR="00172FBC" w:rsidRDefault="00172FBC" w:rsidP="00254D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</w:tcPr>
          <w:p w:rsidR="00172FBC" w:rsidRDefault="00172FBC" w:rsidP="00254D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5" w:type="dxa"/>
          </w:tcPr>
          <w:p w:rsidR="00172FBC" w:rsidRDefault="00172FBC" w:rsidP="00254D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</w:tcPr>
          <w:p w:rsidR="00172FBC" w:rsidRDefault="00172FBC" w:rsidP="00254D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</w:tcPr>
          <w:p w:rsidR="00172FBC" w:rsidRDefault="00172FBC" w:rsidP="0019490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54DB0" w:rsidRDefault="00254DB0" w:rsidP="00254DB0">
      <w:pPr>
        <w:ind w:left="360"/>
        <w:jc w:val="both"/>
        <w:rPr>
          <w:rFonts w:ascii="Times New Roman" w:hAnsi="Times New Roman" w:cs="Times New Roman"/>
        </w:rPr>
      </w:pPr>
    </w:p>
    <w:p w:rsidR="00172FBC" w:rsidRPr="00172FBC" w:rsidRDefault="00172FBC" w:rsidP="00172FB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insert</w:t>
      </w:r>
      <w:proofErr w:type="gramEnd"/>
      <w:r>
        <w:rPr>
          <w:rFonts w:ascii="Times New Roman" w:hAnsi="Times New Roman" w:cs="Times New Roman"/>
        </w:rPr>
        <w:t xml:space="preserve"> </w:t>
      </w:r>
      <w:r w:rsidR="00D8700C">
        <w:rPr>
          <w:rFonts w:ascii="Times New Roman" w:hAnsi="Times New Roman" w:cs="Times New Roman"/>
        </w:rPr>
        <w:t>name of procuring entity here</w:t>
      </w:r>
      <w:r>
        <w:rPr>
          <w:rFonts w:ascii="Times New Roman" w:hAnsi="Times New Roman" w:cs="Times New Roman"/>
        </w:rPr>
        <w:t>)</w:t>
      </w:r>
      <w:r w:rsidR="00D8700C">
        <w:rPr>
          <w:rFonts w:ascii="Times New Roman" w:hAnsi="Times New Roman" w:cs="Times New Roman"/>
        </w:rPr>
        <w:t xml:space="preserve"> declares that the terms and conditions of the procurement contract have been further amended in keeping with the instructions set out in the Guidance Note GN1/23 under reference.</w:t>
      </w:r>
    </w:p>
    <w:p w:rsidR="00254DB0" w:rsidRDefault="00254DB0" w:rsidP="00505B31"/>
    <w:p w:rsidR="00505B31" w:rsidRPr="00505B31" w:rsidRDefault="00505B31" w:rsidP="00505B31">
      <w:pPr>
        <w:rPr>
          <w:rFonts w:ascii="Times New Roman" w:hAnsi="Times New Roman" w:cs="Times New Roman"/>
        </w:rPr>
      </w:pPr>
      <w:r w:rsidRPr="00505B31">
        <w:rPr>
          <w:rFonts w:ascii="Times New Roman" w:hAnsi="Times New Roman" w:cs="Times New Roman"/>
        </w:rPr>
        <w:t>Yours faithfully,</w:t>
      </w:r>
    </w:p>
    <w:p w:rsidR="00505B31" w:rsidRPr="00505B31" w:rsidRDefault="00505B31" w:rsidP="00505B31">
      <w:pPr>
        <w:rPr>
          <w:rFonts w:ascii="Times New Roman" w:hAnsi="Times New Roman" w:cs="Times New Roman"/>
        </w:rPr>
      </w:pPr>
    </w:p>
    <w:p w:rsidR="00505B31" w:rsidRDefault="00505B31" w:rsidP="00505B31">
      <w:pPr>
        <w:rPr>
          <w:rFonts w:ascii="Times New Roman" w:hAnsi="Times New Roman" w:cs="Times New Roman"/>
        </w:rPr>
      </w:pPr>
      <w:r w:rsidRPr="00505B31">
        <w:rPr>
          <w:rFonts w:ascii="Times New Roman" w:hAnsi="Times New Roman" w:cs="Times New Roman"/>
        </w:rPr>
        <w:t>…………………………………..</w:t>
      </w:r>
    </w:p>
    <w:p w:rsidR="00D8700C" w:rsidRPr="00505B31" w:rsidRDefault="00D8700C" w:rsidP="00505B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(Head of Procuring Entity)</w:t>
      </w:r>
      <w:bookmarkStart w:id="0" w:name="_GoBack"/>
      <w:bookmarkEnd w:id="0"/>
    </w:p>
    <w:sectPr w:rsidR="00D8700C" w:rsidRPr="00505B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022" w:rsidRDefault="00C15022" w:rsidP="00172FBC">
      <w:pPr>
        <w:spacing w:after="0" w:line="240" w:lineRule="auto"/>
      </w:pPr>
      <w:r>
        <w:separator/>
      </w:r>
    </w:p>
  </w:endnote>
  <w:endnote w:type="continuationSeparator" w:id="0">
    <w:p w:rsidR="00C15022" w:rsidRDefault="00C15022" w:rsidP="00172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022" w:rsidRDefault="00C15022" w:rsidP="00172FBC">
      <w:pPr>
        <w:spacing w:after="0" w:line="240" w:lineRule="auto"/>
      </w:pPr>
      <w:r>
        <w:separator/>
      </w:r>
    </w:p>
  </w:footnote>
  <w:footnote w:type="continuationSeparator" w:id="0">
    <w:p w:rsidR="00C15022" w:rsidRDefault="00C15022" w:rsidP="00172F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C4043"/>
    <w:multiLevelType w:val="hybridMultilevel"/>
    <w:tmpl w:val="3BF81ECC"/>
    <w:lvl w:ilvl="0" w:tplc="F6F49D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DB0"/>
    <w:rsid w:val="00172FBC"/>
    <w:rsid w:val="001F7066"/>
    <w:rsid w:val="00254DB0"/>
    <w:rsid w:val="00505B31"/>
    <w:rsid w:val="00C15022"/>
    <w:rsid w:val="00D8700C"/>
    <w:rsid w:val="00DC036C"/>
    <w:rsid w:val="00FB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4DB0"/>
    <w:pPr>
      <w:ind w:left="720"/>
      <w:contextualSpacing/>
    </w:pPr>
  </w:style>
  <w:style w:type="table" w:styleId="TableGrid">
    <w:name w:val="Table Grid"/>
    <w:basedOn w:val="TableNormal"/>
    <w:uiPriority w:val="59"/>
    <w:rsid w:val="00254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172F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2F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2F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F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FB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F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72F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FBC"/>
  </w:style>
  <w:style w:type="paragraph" w:styleId="Footer">
    <w:name w:val="footer"/>
    <w:basedOn w:val="Normal"/>
    <w:link w:val="FooterChar"/>
    <w:uiPriority w:val="99"/>
    <w:unhideWhenUsed/>
    <w:rsid w:val="00172F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F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4DB0"/>
    <w:pPr>
      <w:ind w:left="720"/>
      <w:contextualSpacing/>
    </w:pPr>
  </w:style>
  <w:style w:type="table" w:styleId="TableGrid">
    <w:name w:val="Table Grid"/>
    <w:basedOn w:val="TableNormal"/>
    <w:uiPriority w:val="59"/>
    <w:rsid w:val="00254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172F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2F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2F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F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FB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F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72F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FBC"/>
  </w:style>
  <w:style w:type="paragraph" w:styleId="Footer">
    <w:name w:val="footer"/>
    <w:basedOn w:val="Normal"/>
    <w:link w:val="FooterChar"/>
    <w:uiPriority w:val="99"/>
    <w:unhideWhenUsed/>
    <w:rsid w:val="00172F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1F018-B783-43D3-B8AF-A8C83F6BC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Bennett</dc:creator>
  <cp:lastModifiedBy>Andrei Bennett</cp:lastModifiedBy>
  <cp:revision>3</cp:revision>
  <dcterms:created xsi:type="dcterms:W3CDTF">2023-03-13T16:35:00Z</dcterms:created>
  <dcterms:modified xsi:type="dcterms:W3CDTF">2023-03-14T18:05:00Z</dcterms:modified>
</cp:coreProperties>
</file>