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7B7FA1">
        <w:rPr>
          <w:rFonts w:ascii="Century Gothic" w:hAnsi="Century Gothic" w:cs="Century Gothic"/>
          <w:b/>
          <w:bCs/>
          <w:color w:val="auto"/>
          <w:sz w:val="28"/>
          <w:szCs w:val="28"/>
        </w:rPr>
        <w:t>May</w:t>
      </w:r>
      <w:r w:rsidR="000526CE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1, 2023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7B7FA1">
        <w:rPr>
          <w:rFonts w:ascii="Century Gothic" w:hAnsi="Century Gothic" w:cs="Century Gothic"/>
          <w:b/>
          <w:bCs/>
          <w:color w:val="auto"/>
          <w:sz w:val="28"/>
          <w:szCs w:val="28"/>
        </w:rPr>
        <w:t>May</w:t>
      </w:r>
      <w:r w:rsidR="00BA20BC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31</w:t>
      </w:r>
      <w:r w:rsidR="004019A9">
        <w:rPr>
          <w:rFonts w:ascii="Century Gothic" w:hAnsi="Century Gothic" w:cs="Century Gothic"/>
          <w:b/>
          <w:bCs/>
          <w:color w:val="auto"/>
          <w:sz w:val="28"/>
          <w:szCs w:val="28"/>
        </w:rPr>
        <w:t>, 2023</w:t>
      </w:r>
    </w:p>
    <w:p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43272F">
        <w:rPr>
          <w:rFonts w:ascii="Century Gothic" w:hAnsi="Century Gothic" w:cs="Century Gothic"/>
          <w:bCs/>
          <w:color w:val="auto"/>
          <w:sz w:val="28"/>
          <w:szCs w:val="28"/>
        </w:rPr>
        <w:t>Fina</w:t>
      </w:r>
      <w:r w:rsidR="00990C00">
        <w:rPr>
          <w:rFonts w:ascii="Century Gothic" w:hAnsi="Century Gothic" w:cs="Century Gothic"/>
          <w:bCs/>
          <w:color w:val="auto"/>
          <w:sz w:val="28"/>
          <w:szCs w:val="28"/>
        </w:rPr>
        <w:t>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7485" w:type="dxa"/>
        <w:tblInd w:w="93" w:type="dxa"/>
        <w:tblLook w:val="04A0" w:firstRow="1" w:lastRow="0" w:firstColumn="1" w:lastColumn="0" w:noHBand="0" w:noVBand="1"/>
      </w:tblPr>
      <w:tblGrid>
        <w:gridCol w:w="1268"/>
        <w:gridCol w:w="992"/>
        <w:gridCol w:w="1810"/>
        <w:gridCol w:w="2793"/>
        <w:gridCol w:w="1423"/>
        <w:gridCol w:w="1279"/>
        <w:gridCol w:w="977"/>
        <w:gridCol w:w="1279"/>
        <w:gridCol w:w="944"/>
        <w:gridCol w:w="995"/>
        <w:gridCol w:w="1155"/>
        <w:gridCol w:w="1181"/>
        <w:gridCol w:w="1389"/>
      </w:tblGrid>
      <w:tr w:rsidR="00DD7CE9" w:rsidRPr="004019A9" w:rsidTr="00A84C22">
        <w:trPr>
          <w:trHeight w:val="99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EB71FC" w:rsidRPr="004019A9" w:rsidTr="00E0592C">
        <w:trPr>
          <w:trHeight w:val="85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1B06BA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2B11A5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1-May</w:t>
            </w:r>
            <w:r w:rsidR="004019A9" w:rsidRPr="002B11A5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-23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2B11A5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Trade Wind Citrus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2B11A5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Waiver of Additional Stamp Duty payable - Importation on oranges from Belize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2B11A5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6BA" w:rsidRPr="002B11A5" w:rsidRDefault="004019A9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2B11A5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</w:tr>
      <w:tr w:rsidR="00DD7CE9" w:rsidRPr="004019A9" w:rsidTr="00E0592C">
        <w:trPr>
          <w:trHeight w:val="85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5-May-23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John Maxwell Clarke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EE" w:rsidRPr="002B11A5" w:rsidRDefault="003562EE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Waiver of GCT payable - Shipment of personal effects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48,188.70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bookmarkStart w:id="0" w:name="_GoBack"/>
            <w:bookmarkEnd w:id="0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2EE" w:rsidRPr="002B11A5" w:rsidRDefault="003562E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2EE" w:rsidRPr="002B11A5" w:rsidRDefault="0073491A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2B11A5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48,188.70</w:t>
            </w:r>
          </w:p>
        </w:tc>
      </w:tr>
      <w:tr w:rsidR="00DD7CE9" w:rsidRPr="004019A9" w:rsidTr="00E0592C">
        <w:trPr>
          <w:trHeight w:val="85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9-May-23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B11A5">
              <w:rPr>
                <w:rFonts w:cstheme="minorHAnsi"/>
                <w:color w:val="000000"/>
                <w:sz w:val="20"/>
                <w:szCs w:val="20"/>
              </w:rPr>
              <w:t>Koy</w:t>
            </w:r>
            <w:proofErr w:type="spellEnd"/>
            <w:r w:rsidRPr="002B11A5">
              <w:rPr>
                <w:rFonts w:cstheme="minorHAnsi"/>
                <w:color w:val="000000"/>
                <w:sz w:val="20"/>
                <w:szCs w:val="20"/>
              </w:rPr>
              <w:t xml:space="preserve"> Marriott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1FC" w:rsidRPr="002B11A5" w:rsidRDefault="00EB71FC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Waiver of SCT/GCT payable - 2023 Honda CRV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799,696.80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719,727.12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FC" w:rsidRPr="002B11A5" w:rsidRDefault="00EB71FC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71FC" w:rsidRPr="002B11A5" w:rsidRDefault="0073491A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1,519,423.92</w:t>
            </w:r>
          </w:p>
        </w:tc>
      </w:tr>
      <w:tr w:rsidR="00CC1356" w:rsidRPr="004019A9" w:rsidTr="00E0592C">
        <w:trPr>
          <w:trHeight w:val="85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AA7E97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31-May-23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A1304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AA7E97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Craig Wilson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4E" w:rsidRPr="002B11A5" w:rsidRDefault="00935B06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Waiver of SCT/GCT payable - 2021 Honda Accord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A1304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0109D8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597,120.00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A1304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3E3E1B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537,408.00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A1304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A1304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A1304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04E" w:rsidRPr="002B11A5" w:rsidRDefault="00A1304E" w:rsidP="00E05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304E" w:rsidRPr="002B11A5" w:rsidRDefault="00A56C4E" w:rsidP="00E0592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1,134,528.00</w:t>
            </w:r>
          </w:p>
        </w:tc>
      </w:tr>
      <w:tr w:rsidR="00A84C22" w:rsidRPr="004019A9" w:rsidTr="004A76B1">
        <w:trPr>
          <w:trHeight w:val="376"/>
        </w:trPr>
        <w:tc>
          <w:tcPr>
            <w:tcW w:w="1354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A84C22" w:rsidP="00A319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A84C22" w:rsidP="00A319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A84C22" w:rsidP="00A319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:rsidR="00A84C22" w:rsidRPr="005A5699" w:rsidRDefault="00CD3A66" w:rsidP="00CD3A66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A5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A84C22" w:rsidP="00A319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2B11A5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000000" w:fill="FFFFFF"/>
          </w:tcPr>
          <w:p w:rsidR="00DD7CE9" w:rsidRPr="002B11A5" w:rsidRDefault="00DD7CE9" w:rsidP="00A319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1,396,816.80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A84C22" w:rsidP="00A319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DD7CE9" w:rsidP="00A319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1,305,323.82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A84C22" w:rsidP="00A319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A84C22" w:rsidP="00A319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A84C22" w:rsidP="00A319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000000" w:fill="FFFFFF"/>
          </w:tcPr>
          <w:p w:rsidR="00A84C22" w:rsidRPr="002B11A5" w:rsidRDefault="00A84C22" w:rsidP="00A319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4C22" w:rsidRPr="002B11A5" w:rsidRDefault="00DD7CE9" w:rsidP="00A319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1A5">
              <w:rPr>
                <w:rFonts w:cstheme="minorHAnsi"/>
                <w:color w:val="000000"/>
                <w:sz w:val="20"/>
                <w:szCs w:val="20"/>
              </w:rPr>
              <w:t>7,702,140.62</w:t>
            </w:r>
          </w:p>
        </w:tc>
      </w:tr>
    </w:tbl>
    <w:p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9A" w:rsidRDefault="0079419A" w:rsidP="00A56355">
      <w:pPr>
        <w:spacing w:after="0" w:line="240" w:lineRule="auto"/>
      </w:pPr>
      <w:r>
        <w:separator/>
      </w:r>
    </w:p>
  </w:endnote>
  <w:end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9A" w:rsidRDefault="0079419A" w:rsidP="00A56355">
      <w:pPr>
        <w:spacing w:after="0" w:line="240" w:lineRule="auto"/>
      </w:pPr>
      <w:r>
        <w:separator/>
      </w:r>
    </w:p>
  </w:footnote>
  <w:foot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9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0NzU1NDEyMjSwNjYyUdpeDU4uLM/DyQApNaAHNZnG4sAAAA"/>
  </w:docVars>
  <w:rsids>
    <w:rsidRoot w:val="00A56355"/>
    <w:rsid w:val="00010366"/>
    <w:rsid w:val="000109D8"/>
    <w:rsid w:val="00012BF7"/>
    <w:rsid w:val="00016EB3"/>
    <w:rsid w:val="00043005"/>
    <w:rsid w:val="000526CE"/>
    <w:rsid w:val="00062DEA"/>
    <w:rsid w:val="000814FA"/>
    <w:rsid w:val="000A2B47"/>
    <w:rsid w:val="000A5EA7"/>
    <w:rsid w:val="000D1B1E"/>
    <w:rsid w:val="000F660F"/>
    <w:rsid w:val="0012156E"/>
    <w:rsid w:val="001240F3"/>
    <w:rsid w:val="00132310"/>
    <w:rsid w:val="001B06BA"/>
    <w:rsid w:val="00202B51"/>
    <w:rsid w:val="00224717"/>
    <w:rsid w:val="00233074"/>
    <w:rsid w:val="00235E9D"/>
    <w:rsid w:val="00236EB0"/>
    <w:rsid w:val="0027706C"/>
    <w:rsid w:val="00281F49"/>
    <w:rsid w:val="002A01CC"/>
    <w:rsid w:val="002A7CD8"/>
    <w:rsid w:val="002B11A5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562EE"/>
    <w:rsid w:val="0036365A"/>
    <w:rsid w:val="00393959"/>
    <w:rsid w:val="003A1F19"/>
    <w:rsid w:val="003B47EA"/>
    <w:rsid w:val="003B779B"/>
    <w:rsid w:val="003D307A"/>
    <w:rsid w:val="003E3E1B"/>
    <w:rsid w:val="004019A9"/>
    <w:rsid w:val="0043272F"/>
    <w:rsid w:val="00436D6D"/>
    <w:rsid w:val="00446A34"/>
    <w:rsid w:val="00447F40"/>
    <w:rsid w:val="00462288"/>
    <w:rsid w:val="00480FF6"/>
    <w:rsid w:val="004A4173"/>
    <w:rsid w:val="004A76B1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A5699"/>
    <w:rsid w:val="005F45E1"/>
    <w:rsid w:val="00601FC6"/>
    <w:rsid w:val="00607AD2"/>
    <w:rsid w:val="006265F5"/>
    <w:rsid w:val="00634088"/>
    <w:rsid w:val="00642122"/>
    <w:rsid w:val="00656E93"/>
    <w:rsid w:val="00663534"/>
    <w:rsid w:val="006F74F0"/>
    <w:rsid w:val="00703700"/>
    <w:rsid w:val="0073491A"/>
    <w:rsid w:val="00745B46"/>
    <w:rsid w:val="007609D7"/>
    <w:rsid w:val="00772192"/>
    <w:rsid w:val="0079419A"/>
    <w:rsid w:val="007A4EB2"/>
    <w:rsid w:val="007B16AC"/>
    <w:rsid w:val="007B7FA1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35B06"/>
    <w:rsid w:val="00946C75"/>
    <w:rsid w:val="00950EC2"/>
    <w:rsid w:val="009611A6"/>
    <w:rsid w:val="00967DA5"/>
    <w:rsid w:val="00974F7C"/>
    <w:rsid w:val="0098260F"/>
    <w:rsid w:val="00990C00"/>
    <w:rsid w:val="009C3AE0"/>
    <w:rsid w:val="009D6BE5"/>
    <w:rsid w:val="00A1304E"/>
    <w:rsid w:val="00A216FB"/>
    <w:rsid w:val="00A3191B"/>
    <w:rsid w:val="00A53906"/>
    <w:rsid w:val="00A56355"/>
    <w:rsid w:val="00A56C4E"/>
    <w:rsid w:val="00A644E6"/>
    <w:rsid w:val="00A66169"/>
    <w:rsid w:val="00A84C22"/>
    <w:rsid w:val="00AA2310"/>
    <w:rsid w:val="00AA7E97"/>
    <w:rsid w:val="00AC76AB"/>
    <w:rsid w:val="00B14FA4"/>
    <w:rsid w:val="00B6348B"/>
    <w:rsid w:val="00B63551"/>
    <w:rsid w:val="00B66ACA"/>
    <w:rsid w:val="00B908D6"/>
    <w:rsid w:val="00BA20BC"/>
    <w:rsid w:val="00BA41C6"/>
    <w:rsid w:val="00BC70C7"/>
    <w:rsid w:val="00C26F74"/>
    <w:rsid w:val="00C34200"/>
    <w:rsid w:val="00C375EB"/>
    <w:rsid w:val="00C67F10"/>
    <w:rsid w:val="00C80F98"/>
    <w:rsid w:val="00C8134A"/>
    <w:rsid w:val="00C95AC2"/>
    <w:rsid w:val="00CB0A02"/>
    <w:rsid w:val="00CC1356"/>
    <w:rsid w:val="00CC1D33"/>
    <w:rsid w:val="00CD3A66"/>
    <w:rsid w:val="00D031FA"/>
    <w:rsid w:val="00D06AC0"/>
    <w:rsid w:val="00D10A90"/>
    <w:rsid w:val="00D67B76"/>
    <w:rsid w:val="00DA50AA"/>
    <w:rsid w:val="00DD3A15"/>
    <w:rsid w:val="00DD7BCE"/>
    <w:rsid w:val="00DD7CE9"/>
    <w:rsid w:val="00DE5042"/>
    <w:rsid w:val="00E0592C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B71FC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Rodlin Reid</cp:lastModifiedBy>
  <cp:revision>21</cp:revision>
  <cp:lastPrinted>2023-04-21T18:49:00Z</cp:lastPrinted>
  <dcterms:created xsi:type="dcterms:W3CDTF">2023-07-11T03:13:00Z</dcterms:created>
  <dcterms:modified xsi:type="dcterms:W3CDTF">2023-07-11T04:24:00Z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